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C6281" w14:textId="77777777" w:rsidR="009036DB" w:rsidRDefault="009036DB" w:rsidP="00A13434">
      <w:pPr>
        <w:jc w:val="both"/>
        <w:rPr>
          <w:sz w:val="24"/>
          <w:szCs w:val="24"/>
        </w:rPr>
      </w:pPr>
    </w:p>
    <w:tbl>
      <w:tblPr>
        <w:tblStyle w:val="TableGrid"/>
        <w:tblW w:w="11520" w:type="dxa"/>
        <w:tblInd w:w="-972" w:type="dxa"/>
        <w:tblLook w:val="04A0" w:firstRow="1" w:lastRow="0" w:firstColumn="1" w:lastColumn="0" w:noHBand="0" w:noVBand="1"/>
      </w:tblPr>
      <w:tblGrid>
        <w:gridCol w:w="2113"/>
        <w:gridCol w:w="7318"/>
        <w:gridCol w:w="2089"/>
      </w:tblGrid>
      <w:tr w:rsidR="00627E0D" w14:paraId="6B7DFB53" w14:textId="77777777" w:rsidTr="00DA60EF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0DC857B" w14:textId="77777777" w:rsidR="00627E0D" w:rsidRDefault="00627E0D" w:rsidP="00DA60EF">
            <w:pPr>
              <w:pStyle w:val="Header"/>
              <w:tabs>
                <w:tab w:val="right" w:pos="144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5B1F9BFB" wp14:editId="66AFDDB3">
                  <wp:extent cx="914400" cy="914400"/>
                  <wp:effectExtent l="19050" t="0" r="0" b="0"/>
                  <wp:docPr id="7" name="Picture 7" descr="S:\HR Administration\DOI Logos\DOI_BW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:\HR Administration\DOI Logos\DOI_BW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66F99480" w14:textId="77777777" w:rsidR="00627E0D" w:rsidRPr="00583EF5" w:rsidRDefault="00627E0D" w:rsidP="00DA60EF">
            <w:pPr>
              <w:pStyle w:val="Header"/>
              <w:tabs>
                <w:tab w:val="right" w:pos="1440"/>
              </w:tabs>
              <w:jc w:val="center"/>
              <w:rPr>
                <w:sz w:val="36"/>
                <w:szCs w:val="36"/>
              </w:rPr>
            </w:pPr>
            <w:r w:rsidRPr="00583EF5">
              <w:rPr>
                <w:sz w:val="36"/>
                <w:szCs w:val="36"/>
              </w:rPr>
              <w:t>United States Department of the Interior</w:t>
            </w:r>
          </w:p>
          <w:p w14:paraId="0FC2E405" w14:textId="77777777" w:rsidR="00627E0D" w:rsidRPr="00583EF5" w:rsidRDefault="00627E0D" w:rsidP="00DA60EF">
            <w:pPr>
              <w:pStyle w:val="Header"/>
              <w:tabs>
                <w:tab w:val="right" w:pos="1440"/>
              </w:tabs>
              <w:jc w:val="center"/>
            </w:pPr>
            <w:r w:rsidRPr="00583EF5">
              <w:t>FISH AND WILDLIFE SERVICE</w:t>
            </w:r>
          </w:p>
          <w:p w14:paraId="42B24E69" w14:textId="77777777" w:rsidR="00627E0D" w:rsidRDefault="00627E0D" w:rsidP="00DA60EF">
            <w:pPr>
              <w:pStyle w:val="Header"/>
              <w:tabs>
                <w:tab w:val="right" w:pos="1440"/>
              </w:tabs>
              <w:jc w:val="center"/>
            </w:pPr>
            <w:r>
              <w:t>5275 Leesburg Pike</w:t>
            </w:r>
          </w:p>
          <w:p w14:paraId="4D76EDA2" w14:textId="77777777" w:rsidR="00627E0D" w:rsidRDefault="00627E0D" w:rsidP="00DA60EF">
            <w:pPr>
              <w:pStyle w:val="Header"/>
              <w:tabs>
                <w:tab w:val="right" w:pos="1440"/>
              </w:tabs>
              <w:jc w:val="center"/>
            </w:pPr>
            <w:r>
              <w:t>Falls Church, VA 22041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687315F" w14:textId="77777777" w:rsidR="00627E0D" w:rsidRDefault="00627E0D" w:rsidP="00DA60EF">
            <w:pPr>
              <w:pStyle w:val="Header"/>
              <w:tabs>
                <w:tab w:val="right" w:pos="144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03D8FCFD" wp14:editId="366E2B09">
                  <wp:extent cx="768349" cy="914400"/>
                  <wp:effectExtent l="19050" t="0" r="0" b="0"/>
                  <wp:docPr id="8" name="Picture 8" descr="S:\HR Administration\FWS logos\FWS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:\HR Administration\FWS logos\FWS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964" cy="9175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9CF82F" w14:textId="77777777" w:rsidR="00627E0D" w:rsidRDefault="00627E0D" w:rsidP="00C74808">
      <w:pPr>
        <w:ind w:left="720" w:hanging="720"/>
      </w:pPr>
    </w:p>
    <w:p w14:paraId="42F15F29" w14:textId="77777777" w:rsidR="00627E0D" w:rsidRDefault="00627E0D" w:rsidP="00C74808">
      <w:pPr>
        <w:ind w:left="720" w:hanging="720"/>
      </w:pPr>
    </w:p>
    <w:p w14:paraId="047BC5C9" w14:textId="0EEA05E8" w:rsidR="00C74808" w:rsidRPr="00DD5720" w:rsidRDefault="00C74808" w:rsidP="00C74808">
      <w:pPr>
        <w:ind w:left="720" w:hanging="720"/>
      </w:pPr>
      <w:r w:rsidRPr="00D84577">
        <w:t>In Reply Refer To:</w:t>
      </w:r>
    </w:p>
    <w:p w14:paraId="1B5F581C" w14:textId="2CD3F8DE" w:rsidR="00C74808" w:rsidRPr="00DD5720" w:rsidRDefault="00C74808" w:rsidP="00C74808">
      <w:pPr>
        <w:ind w:left="720" w:hanging="720"/>
      </w:pPr>
      <w:r w:rsidRPr="00DD5720">
        <w:t>FWS</w:t>
      </w:r>
      <w:r w:rsidR="00C3397D">
        <w:t>/</w:t>
      </w:r>
      <w:r w:rsidR="009543F3">
        <w:t>OCI</w:t>
      </w:r>
      <w:r w:rsidR="000E5CB0">
        <w:t>/</w:t>
      </w:r>
      <w:r w:rsidR="00C3397D">
        <w:t>SENXXXXX</w:t>
      </w:r>
    </w:p>
    <w:p w14:paraId="33C3E478" w14:textId="77777777" w:rsidR="00C74808" w:rsidRDefault="00C74808" w:rsidP="00C74808"/>
    <w:p w14:paraId="7D208F34" w14:textId="77777777" w:rsidR="00C74808" w:rsidRPr="00C74808" w:rsidRDefault="00C74808" w:rsidP="00C74808">
      <w:pPr>
        <w:rPr>
          <w:sz w:val="24"/>
          <w:szCs w:val="24"/>
        </w:rPr>
      </w:pPr>
    </w:p>
    <w:p w14:paraId="6522C642" w14:textId="77777777" w:rsidR="00C74808" w:rsidRPr="00C56E3B" w:rsidRDefault="00C74808" w:rsidP="00C74808">
      <w:pPr>
        <w:rPr>
          <w:sz w:val="24"/>
          <w:szCs w:val="24"/>
        </w:rPr>
      </w:pPr>
      <w:r w:rsidRPr="00C56E3B">
        <w:rPr>
          <w:sz w:val="24"/>
          <w:szCs w:val="24"/>
        </w:rPr>
        <w:t>Memorandum</w:t>
      </w:r>
    </w:p>
    <w:p w14:paraId="021CC24C" w14:textId="77777777" w:rsidR="00C74808" w:rsidRPr="00C56E3B" w:rsidRDefault="00C74808" w:rsidP="00C74808">
      <w:pPr>
        <w:rPr>
          <w:sz w:val="24"/>
          <w:szCs w:val="24"/>
        </w:rPr>
      </w:pPr>
    </w:p>
    <w:p w14:paraId="24569BCD" w14:textId="7A5BBF55" w:rsidR="00C74808" w:rsidRPr="00C56E3B" w:rsidRDefault="00C74808" w:rsidP="00C74808">
      <w:pPr>
        <w:rPr>
          <w:sz w:val="24"/>
          <w:szCs w:val="24"/>
        </w:rPr>
      </w:pPr>
      <w:r w:rsidRPr="00C56E3B">
        <w:rPr>
          <w:sz w:val="24"/>
          <w:szCs w:val="24"/>
        </w:rPr>
        <w:t>To:</w:t>
      </w:r>
      <w:r w:rsidRPr="00C56E3B">
        <w:rPr>
          <w:sz w:val="24"/>
          <w:szCs w:val="24"/>
        </w:rPr>
        <w:tab/>
      </w:r>
      <w:r w:rsidRPr="00C56E3B">
        <w:rPr>
          <w:sz w:val="24"/>
          <w:szCs w:val="24"/>
        </w:rPr>
        <w:tab/>
      </w:r>
      <w:r w:rsidR="008B1A36">
        <w:rPr>
          <w:sz w:val="24"/>
          <w:szCs w:val="24"/>
        </w:rPr>
        <w:t>Assistant Director – Office of Communications</w:t>
      </w:r>
    </w:p>
    <w:p w14:paraId="29A3D82D" w14:textId="77777777" w:rsidR="00C74808" w:rsidRPr="00C56E3B" w:rsidRDefault="00C74808" w:rsidP="00C74808">
      <w:pPr>
        <w:rPr>
          <w:sz w:val="24"/>
          <w:szCs w:val="24"/>
        </w:rPr>
      </w:pPr>
    </w:p>
    <w:p w14:paraId="0DA8F285" w14:textId="4184FEDE" w:rsidR="00C74808" w:rsidRPr="00C56E3B" w:rsidRDefault="00C74808" w:rsidP="00C74808">
      <w:pPr>
        <w:rPr>
          <w:sz w:val="24"/>
          <w:szCs w:val="24"/>
        </w:rPr>
      </w:pPr>
      <w:r w:rsidRPr="00C56E3B">
        <w:rPr>
          <w:sz w:val="24"/>
          <w:szCs w:val="24"/>
        </w:rPr>
        <w:t>From:</w:t>
      </w:r>
      <w:r w:rsidRPr="00C56E3B">
        <w:rPr>
          <w:sz w:val="24"/>
          <w:szCs w:val="24"/>
        </w:rPr>
        <w:tab/>
      </w:r>
      <w:r w:rsidRPr="00C56E3B">
        <w:rPr>
          <w:sz w:val="24"/>
          <w:szCs w:val="24"/>
        </w:rPr>
        <w:tab/>
      </w:r>
      <w:r w:rsidR="005D640E">
        <w:rPr>
          <w:sz w:val="24"/>
          <w:szCs w:val="24"/>
        </w:rPr>
        <w:t xml:space="preserve">Assistant Director – </w:t>
      </w:r>
      <w:r w:rsidR="001D22C5">
        <w:rPr>
          <w:sz w:val="24"/>
          <w:szCs w:val="24"/>
        </w:rPr>
        <w:t>Office of Conservation Investment</w:t>
      </w:r>
    </w:p>
    <w:p w14:paraId="256C8653" w14:textId="77777777" w:rsidR="00C74808" w:rsidRPr="00C56E3B" w:rsidRDefault="00C74808" w:rsidP="00C74808">
      <w:pPr>
        <w:ind w:left="1440" w:hanging="1440"/>
        <w:rPr>
          <w:sz w:val="24"/>
          <w:szCs w:val="24"/>
        </w:rPr>
      </w:pPr>
    </w:p>
    <w:p w14:paraId="4F69E5DC" w14:textId="3E5E1AEF" w:rsidR="00C74808" w:rsidRPr="00C56E3B" w:rsidRDefault="00C74808" w:rsidP="00C74808">
      <w:pPr>
        <w:ind w:left="1440" w:hanging="1440"/>
        <w:rPr>
          <w:sz w:val="24"/>
          <w:szCs w:val="24"/>
        </w:rPr>
      </w:pPr>
      <w:r w:rsidRPr="00C56E3B">
        <w:rPr>
          <w:sz w:val="24"/>
          <w:szCs w:val="24"/>
        </w:rPr>
        <w:t>Subject:</w:t>
      </w:r>
      <w:r w:rsidRPr="00C56E3B">
        <w:rPr>
          <w:sz w:val="24"/>
          <w:szCs w:val="24"/>
        </w:rPr>
        <w:tab/>
        <w:t xml:space="preserve">Concurrence to </w:t>
      </w:r>
      <w:r w:rsidR="00276163">
        <w:rPr>
          <w:sz w:val="24"/>
          <w:szCs w:val="24"/>
        </w:rPr>
        <w:t>E</w:t>
      </w:r>
      <w:r w:rsidR="005D640E">
        <w:rPr>
          <w:sz w:val="24"/>
          <w:szCs w:val="24"/>
        </w:rPr>
        <w:t>stablish</w:t>
      </w:r>
      <w:r w:rsidRPr="00C56E3B">
        <w:rPr>
          <w:sz w:val="24"/>
          <w:szCs w:val="24"/>
        </w:rPr>
        <w:t xml:space="preserve"> </w:t>
      </w:r>
      <w:r w:rsidR="00670482">
        <w:rPr>
          <w:sz w:val="24"/>
          <w:szCs w:val="24"/>
        </w:rPr>
        <w:t xml:space="preserve">a </w:t>
      </w:r>
      <w:r w:rsidR="00C86D9A">
        <w:rPr>
          <w:sz w:val="24"/>
          <w:szCs w:val="24"/>
        </w:rPr>
        <w:t>Communications Specialist</w:t>
      </w:r>
      <w:r w:rsidR="00670482">
        <w:rPr>
          <w:sz w:val="24"/>
          <w:szCs w:val="24"/>
        </w:rPr>
        <w:t xml:space="preserve"> (</w:t>
      </w:r>
      <w:r w:rsidR="00670482" w:rsidRPr="00C56E3B">
        <w:rPr>
          <w:sz w:val="24"/>
          <w:szCs w:val="24"/>
        </w:rPr>
        <w:t>GS-</w:t>
      </w:r>
      <w:r w:rsidR="00670482">
        <w:rPr>
          <w:sz w:val="24"/>
          <w:szCs w:val="24"/>
        </w:rPr>
        <w:t>10</w:t>
      </w:r>
      <w:r w:rsidR="00C86D9A">
        <w:rPr>
          <w:sz w:val="24"/>
          <w:szCs w:val="24"/>
        </w:rPr>
        <w:t>01</w:t>
      </w:r>
      <w:r w:rsidR="00670482" w:rsidRPr="00C56E3B">
        <w:rPr>
          <w:sz w:val="24"/>
          <w:szCs w:val="24"/>
        </w:rPr>
        <w:t>-</w:t>
      </w:r>
      <w:r w:rsidR="00670482">
        <w:rPr>
          <w:sz w:val="24"/>
          <w:szCs w:val="24"/>
        </w:rPr>
        <w:t>12/13)</w:t>
      </w:r>
      <w:r w:rsidRPr="00C56E3B">
        <w:rPr>
          <w:sz w:val="24"/>
          <w:szCs w:val="24"/>
        </w:rPr>
        <w:t xml:space="preserve"> </w:t>
      </w:r>
      <w:r w:rsidR="00276163">
        <w:rPr>
          <w:sz w:val="24"/>
          <w:szCs w:val="24"/>
        </w:rPr>
        <w:t>P</w:t>
      </w:r>
      <w:r w:rsidR="000E5CB0">
        <w:rPr>
          <w:sz w:val="24"/>
          <w:szCs w:val="24"/>
        </w:rPr>
        <w:t xml:space="preserve">osition </w:t>
      </w:r>
      <w:r w:rsidRPr="00C56E3B">
        <w:rPr>
          <w:sz w:val="24"/>
          <w:szCs w:val="24"/>
        </w:rPr>
        <w:t xml:space="preserve">in the </w:t>
      </w:r>
      <w:r w:rsidR="001D22C5">
        <w:rPr>
          <w:sz w:val="24"/>
          <w:szCs w:val="24"/>
        </w:rPr>
        <w:t>Office of Conservation Investment</w:t>
      </w:r>
    </w:p>
    <w:p w14:paraId="2CA3FC3E" w14:textId="77777777" w:rsidR="00C74808" w:rsidRPr="00C56E3B" w:rsidRDefault="00C74808" w:rsidP="00C74808">
      <w:pPr>
        <w:ind w:left="1440" w:hanging="1440"/>
        <w:rPr>
          <w:sz w:val="24"/>
          <w:szCs w:val="24"/>
        </w:rPr>
      </w:pPr>
    </w:p>
    <w:p w14:paraId="67D6E5AE" w14:textId="2810D7AA" w:rsidR="00604FAB" w:rsidRDefault="00C74808" w:rsidP="00C74808">
      <w:pPr>
        <w:rPr>
          <w:sz w:val="24"/>
          <w:szCs w:val="24"/>
        </w:rPr>
      </w:pPr>
      <w:r w:rsidRPr="00C56E3B">
        <w:rPr>
          <w:sz w:val="24"/>
          <w:szCs w:val="24"/>
        </w:rPr>
        <w:t xml:space="preserve">We are seeking your concurrence to </w:t>
      </w:r>
      <w:r w:rsidR="000E5CB0">
        <w:rPr>
          <w:sz w:val="24"/>
          <w:szCs w:val="24"/>
        </w:rPr>
        <w:t xml:space="preserve">establish </w:t>
      </w:r>
      <w:r w:rsidRPr="00C56E3B">
        <w:rPr>
          <w:sz w:val="24"/>
          <w:szCs w:val="24"/>
        </w:rPr>
        <w:t xml:space="preserve">a </w:t>
      </w:r>
      <w:r w:rsidR="000E5CB0">
        <w:rPr>
          <w:sz w:val="24"/>
          <w:szCs w:val="24"/>
        </w:rPr>
        <w:t xml:space="preserve">new </w:t>
      </w:r>
      <w:r w:rsidR="00C86D9A">
        <w:rPr>
          <w:sz w:val="24"/>
          <w:szCs w:val="24"/>
        </w:rPr>
        <w:t>Communications Specialist</w:t>
      </w:r>
      <w:r w:rsidR="000E5CB0">
        <w:rPr>
          <w:sz w:val="24"/>
          <w:szCs w:val="24"/>
        </w:rPr>
        <w:t xml:space="preserve"> (GS-</w:t>
      </w:r>
      <w:r w:rsidR="00C86D9A">
        <w:rPr>
          <w:sz w:val="24"/>
          <w:szCs w:val="24"/>
        </w:rPr>
        <w:t>1001</w:t>
      </w:r>
      <w:r w:rsidR="000E5CB0">
        <w:rPr>
          <w:sz w:val="24"/>
          <w:szCs w:val="24"/>
        </w:rPr>
        <w:t xml:space="preserve">-12/13) position </w:t>
      </w:r>
      <w:r w:rsidRPr="00C56E3B">
        <w:rPr>
          <w:sz w:val="24"/>
          <w:szCs w:val="24"/>
        </w:rPr>
        <w:t xml:space="preserve">in the U.S. Fish and Wildlife Service’s </w:t>
      </w:r>
      <w:r w:rsidR="00DF4114">
        <w:rPr>
          <w:sz w:val="24"/>
          <w:szCs w:val="24"/>
        </w:rPr>
        <w:t xml:space="preserve">(Service) </w:t>
      </w:r>
      <w:r w:rsidR="001D22C5">
        <w:rPr>
          <w:sz w:val="24"/>
          <w:szCs w:val="24"/>
        </w:rPr>
        <w:t>Office of Conservation Investment (OCI)</w:t>
      </w:r>
      <w:r w:rsidR="00394972">
        <w:rPr>
          <w:sz w:val="24"/>
          <w:szCs w:val="24"/>
        </w:rPr>
        <w:t>.</w:t>
      </w:r>
    </w:p>
    <w:p w14:paraId="4A147FEB" w14:textId="77777777" w:rsidR="00604FAB" w:rsidRDefault="00604FAB" w:rsidP="00C74808">
      <w:pPr>
        <w:rPr>
          <w:sz w:val="24"/>
          <w:szCs w:val="24"/>
        </w:rPr>
      </w:pPr>
    </w:p>
    <w:p w14:paraId="2A10AFC4" w14:textId="22C3E7B5" w:rsidR="00C74808" w:rsidRDefault="00C74808" w:rsidP="00C74808">
      <w:pPr>
        <w:rPr>
          <w:sz w:val="24"/>
          <w:szCs w:val="24"/>
        </w:rPr>
      </w:pPr>
      <w:r w:rsidRPr="00C56E3B">
        <w:rPr>
          <w:sz w:val="24"/>
          <w:szCs w:val="24"/>
        </w:rPr>
        <w:t>The incumbent will implement th</w:t>
      </w:r>
      <w:r w:rsidR="00433472">
        <w:rPr>
          <w:sz w:val="24"/>
          <w:szCs w:val="24"/>
        </w:rPr>
        <w:t xml:space="preserve">e recently developed </w:t>
      </w:r>
      <w:r w:rsidR="001D22C5">
        <w:rPr>
          <w:sz w:val="24"/>
          <w:szCs w:val="24"/>
        </w:rPr>
        <w:t>OCI</w:t>
      </w:r>
      <w:r w:rsidR="00433472">
        <w:rPr>
          <w:sz w:val="24"/>
          <w:szCs w:val="24"/>
        </w:rPr>
        <w:t xml:space="preserve"> Strategic Communications Plan</w:t>
      </w:r>
      <w:r w:rsidR="00297C73">
        <w:rPr>
          <w:sz w:val="24"/>
          <w:szCs w:val="24"/>
        </w:rPr>
        <w:t xml:space="preserve">, serve in a liaison role with key </w:t>
      </w:r>
      <w:r w:rsidR="001D22C5">
        <w:rPr>
          <w:sz w:val="24"/>
          <w:szCs w:val="24"/>
        </w:rPr>
        <w:t>OCI</w:t>
      </w:r>
      <w:r w:rsidR="00D83756">
        <w:rPr>
          <w:sz w:val="24"/>
          <w:szCs w:val="24"/>
        </w:rPr>
        <w:t xml:space="preserve"> </w:t>
      </w:r>
      <w:r w:rsidR="00297C73">
        <w:rPr>
          <w:sz w:val="24"/>
          <w:szCs w:val="24"/>
        </w:rPr>
        <w:t xml:space="preserve">partners, and coordinate success story development and distribution about </w:t>
      </w:r>
      <w:r w:rsidR="001D22C5">
        <w:rPr>
          <w:sz w:val="24"/>
          <w:szCs w:val="24"/>
        </w:rPr>
        <w:t>OCI</w:t>
      </w:r>
      <w:r w:rsidR="00297C73">
        <w:rPr>
          <w:sz w:val="24"/>
          <w:szCs w:val="24"/>
        </w:rPr>
        <w:t xml:space="preserve"> grant</w:t>
      </w:r>
      <w:r w:rsidR="00A14150">
        <w:rPr>
          <w:sz w:val="24"/>
          <w:szCs w:val="24"/>
        </w:rPr>
        <w:t xml:space="preserve"> programs and grant accomplishment</w:t>
      </w:r>
      <w:r w:rsidR="00297C73">
        <w:rPr>
          <w:sz w:val="24"/>
          <w:szCs w:val="24"/>
        </w:rPr>
        <w:t>s</w:t>
      </w:r>
      <w:r w:rsidRPr="00C56E3B">
        <w:rPr>
          <w:sz w:val="24"/>
          <w:szCs w:val="24"/>
        </w:rPr>
        <w:t xml:space="preserve">. </w:t>
      </w:r>
      <w:r w:rsidR="00A74BA0">
        <w:rPr>
          <w:sz w:val="24"/>
          <w:szCs w:val="24"/>
        </w:rPr>
        <w:t xml:space="preserve"> </w:t>
      </w:r>
      <w:r w:rsidRPr="00360BB1">
        <w:rPr>
          <w:sz w:val="24"/>
          <w:szCs w:val="24"/>
        </w:rPr>
        <w:t>Th</w:t>
      </w:r>
      <w:r w:rsidR="00360BB1">
        <w:rPr>
          <w:sz w:val="24"/>
          <w:szCs w:val="24"/>
        </w:rPr>
        <w:t xml:space="preserve">e individual selected for the </w:t>
      </w:r>
      <w:r w:rsidRPr="00360BB1">
        <w:rPr>
          <w:sz w:val="24"/>
          <w:szCs w:val="24"/>
        </w:rPr>
        <w:t xml:space="preserve">position will </w:t>
      </w:r>
      <w:r w:rsidR="00297C73">
        <w:rPr>
          <w:sz w:val="24"/>
          <w:szCs w:val="24"/>
        </w:rPr>
        <w:t xml:space="preserve">be critical in </w:t>
      </w:r>
      <w:r w:rsidR="00433472" w:rsidRPr="00360BB1">
        <w:rPr>
          <w:color w:val="212529"/>
          <w:sz w:val="24"/>
          <w:szCs w:val="24"/>
          <w:shd w:val="clear" w:color="auto" w:fill="FFFFFF"/>
        </w:rPr>
        <w:t>oversee</w:t>
      </w:r>
      <w:r w:rsidR="00297C73">
        <w:rPr>
          <w:color w:val="212529"/>
          <w:sz w:val="24"/>
          <w:szCs w:val="24"/>
          <w:shd w:val="clear" w:color="auto" w:fill="FFFFFF"/>
        </w:rPr>
        <w:t>ing</w:t>
      </w:r>
      <w:r w:rsidR="00433472" w:rsidRPr="00360BB1">
        <w:rPr>
          <w:color w:val="212529"/>
          <w:sz w:val="24"/>
          <w:szCs w:val="24"/>
          <w:shd w:val="clear" w:color="auto" w:fill="FFFFFF"/>
        </w:rPr>
        <w:t xml:space="preserve"> the implementation of new and ongoing strategies for communicating with </w:t>
      </w:r>
      <w:r w:rsidR="001D22C5">
        <w:rPr>
          <w:color w:val="212529"/>
          <w:sz w:val="24"/>
          <w:szCs w:val="24"/>
          <w:shd w:val="clear" w:color="auto" w:fill="FFFFFF"/>
        </w:rPr>
        <w:t>OCI</w:t>
      </w:r>
      <w:r w:rsidR="00BF49B9">
        <w:rPr>
          <w:color w:val="212529"/>
          <w:sz w:val="24"/>
          <w:szCs w:val="24"/>
          <w:shd w:val="clear" w:color="auto" w:fill="FFFFFF"/>
        </w:rPr>
        <w:t xml:space="preserve"> partners including </w:t>
      </w:r>
      <w:r w:rsidR="007C0B18">
        <w:rPr>
          <w:color w:val="212529"/>
          <w:sz w:val="24"/>
          <w:szCs w:val="24"/>
          <w:shd w:val="clear" w:color="auto" w:fill="FFFFFF"/>
        </w:rPr>
        <w:t xml:space="preserve">(1) </w:t>
      </w:r>
      <w:r w:rsidR="00433472" w:rsidRPr="00360BB1">
        <w:rPr>
          <w:color w:val="212529"/>
          <w:sz w:val="24"/>
          <w:szCs w:val="24"/>
          <w:shd w:val="clear" w:color="auto" w:fill="FFFFFF"/>
        </w:rPr>
        <w:t>State fish and wildlife agencies</w:t>
      </w:r>
      <w:r w:rsidR="00297C73">
        <w:rPr>
          <w:color w:val="212529"/>
          <w:sz w:val="24"/>
          <w:szCs w:val="24"/>
          <w:shd w:val="clear" w:color="auto" w:fill="FFFFFF"/>
        </w:rPr>
        <w:t xml:space="preserve">, who are the primary </w:t>
      </w:r>
      <w:r w:rsidR="001D22C5">
        <w:rPr>
          <w:color w:val="212529"/>
          <w:sz w:val="24"/>
          <w:szCs w:val="24"/>
          <w:shd w:val="clear" w:color="auto" w:fill="FFFFFF"/>
        </w:rPr>
        <w:t>OCI</w:t>
      </w:r>
      <w:r w:rsidR="00297C73">
        <w:rPr>
          <w:color w:val="212529"/>
          <w:sz w:val="24"/>
          <w:szCs w:val="24"/>
          <w:shd w:val="clear" w:color="auto" w:fill="FFFFFF"/>
        </w:rPr>
        <w:t xml:space="preserve"> grantees</w:t>
      </w:r>
      <w:r w:rsidR="007F2208">
        <w:rPr>
          <w:color w:val="212529"/>
          <w:sz w:val="24"/>
          <w:szCs w:val="24"/>
          <w:shd w:val="clear" w:color="auto" w:fill="FFFFFF"/>
        </w:rPr>
        <w:t>;</w:t>
      </w:r>
      <w:r w:rsidR="00297C73">
        <w:rPr>
          <w:color w:val="212529"/>
          <w:sz w:val="24"/>
          <w:szCs w:val="24"/>
          <w:shd w:val="clear" w:color="auto" w:fill="FFFFFF"/>
        </w:rPr>
        <w:t xml:space="preserve"> </w:t>
      </w:r>
      <w:r w:rsidR="007C0B18">
        <w:rPr>
          <w:color w:val="212529"/>
          <w:sz w:val="24"/>
          <w:szCs w:val="24"/>
          <w:shd w:val="clear" w:color="auto" w:fill="FFFFFF"/>
        </w:rPr>
        <w:t xml:space="preserve">(2) </w:t>
      </w:r>
      <w:r w:rsidR="00433472" w:rsidRPr="00360BB1">
        <w:rPr>
          <w:color w:val="212529"/>
          <w:sz w:val="24"/>
          <w:szCs w:val="24"/>
          <w:shd w:val="clear" w:color="auto" w:fill="FFFFFF"/>
        </w:rPr>
        <w:t>the fishing, boating, firearms, ammunition, and archery industries</w:t>
      </w:r>
      <w:r w:rsidR="00297C73">
        <w:rPr>
          <w:color w:val="212529"/>
          <w:sz w:val="24"/>
          <w:szCs w:val="24"/>
          <w:shd w:val="clear" w:color="auto" w:fill="FFFFFF"/>
        </w:rPr>
        <w:t xml:space="preserve"> that pay the excise taxes that fund a large proportion of the grants administered by </w:t>
      </w:r>
      <w:r w:rsidR="001D22C5">
        <w:rPr>
          <w:color w:val="212529"/>
          <w:sz w:val="24"/>
          <w:szCs w:val="24"/>
          <w:shd w:val="clear" w:color="auto" w:fill="FFFFFF"/>
        </w:rPr>
        <w:t>OCI</w:t>
      </w:r>
      <w:r w:rsidR="007F2208">
        <w:rPr>
          <w:color w:val="212529"/>
          <w:sz w:val="24"/>
          <w:szCs w:val="24"/>
          <w:shd w:val="clear" w:color="auto" w:fill="FFFFFF"/>
        </w:rPr>
        <w:t>;</w:t>
      </w:r>
      <w:r w:rsidR="00360BB1" w:rsidRPr="00360BB1">
        <w:rPr>
          <w:color w:val="212529"/>
          <w:sz w:val="24"/>
          <w:szCs w:val="24"/>
          <w:shd w:val="clear" w:color="auto" w:fill="FFFFFF"/>
        </w:rPr>
        <w:t xml:space="preserve"> </w:t>
      </w:r>
      <w:r w:rsidR="00297C73">
        <w:rPr>
          <w:color w:val="212529"/>
          <w:sz w:val="24"/>
          <w:szCs w:val="24"/>
          <w:shd w:val="clear" w:color="auto" w:fill="FFFFFF"/>
        </w:rPr>
        <w:t xml:space="preserve">and </w:t>
      </w:r>
      <w:r w:rsidR="007C0B18">
        <w:rPr>
          <w:color w:val="212529"/>
          <w:sz w:val="24"/>
          <w:szCs w:val="24"/>
          <w:shd w:val="clear" w:color="auto" w:fill="FFFFFF"/>
        </w:rPr>
        <w:t xml:space="preserve">(3) </w:t>
      </w:r>
      <w:r w:rsidR="00297C73">
        <w:rPr>
          <w:color w:val="212529"/>
          <w:sz w:val="24"/>
          <w:szCs w:val="24"/>
          <w:shd w:val="clear" w:color="auto" w:fill="FFFFFF"/>
        </w:rPr>
        <w:t xml:space="preserve">the Service’s and </w:t>
      </w:r>
      <w:r w:rsidR="00DF4114">
        <w:rPr>
          <w:color w:val="212529"/>
          <w:sz w:val="24"/>
          <w:szCs w:val="24"/>
          <w:shd w:val="clear" w:color="auto" w:fill="FFFFFF"/>
        </w:rPr>
        <w:t xml:space="preserve">the Department of the Interior’s </w:t>
      </w:r>
      <w:r w:rsidR="0069232E">
        <w:rPr>
          <w:color w:val="212529"/>
          <w:sz w:val="24"/>
          <w:szCs w:val="24"/>
          <w:shd w:val="clear" w:color="auto" w:fill="FFFFFF"/>
        </w:rPr>
        <w:t>F</w:t>
      </w:r>
      <w:r w:rsidR="00297C73">
        <w:rPr>
          <w:color w:val="212529"/>
          <w:sz w:val="24"/>
          <w:szCs w:val="24"/>
          <w:shd w:val="clear" w:color="auto" w:fill="FFFFFF"/>
        </w:rPr>
        <w:t>ederal partners that collect the excise taxes.</w:t>
      </w:r>
    </w:p>
    <w:p w14:paraId="1ACD37EA" w14:textId="4DE6CB19" w:rsidR="00F12225" w:rsidRDefault="00F12225" w:rsidP="00C74808">
      <w:pPr>
        <w:rPr>
          <w:sz w:val="24"/>
          <w:szCs w:val="24"/>
        </w:rPr>
      </w:pPr>
    </w:p>
    <w:p w14:paraId="2A0A55AD" w14:textId="52634FB6" w:rsidR="00F12225" w:rsidRPr="00297C73" w:rsidRDefault="0056489D" w:rsidP="00C74808">
      <w:pPr>
        <w:rPr>
          <w:color w:val="212529"/>
          <w:sz w:val="24"/>
          <w:szCs w:val="24"/>
          <w:shd w:val="clear" w:color="auto" w:fill="FFFFFF"/>
        </w:rPr>
      </w:pPr>
      <w:r>
        <w:rPr>
          <w:color w:val="212529"/>
          <w:sz w:val="24"/>
          <w:szCs w:val="24"/>
          <w:shd w:val="clear" w:color="auto" w:fill="FFFFFF"/>
        </w:rPr>
        <w:t xml:space="preserve">This new position is required to support the Secretary of the Interior and Service Director priorities </w:t>
      </w:r>
      <w:r w:rsidR="008823DA">
        <w:rPr>
          <w:color w:val="212529"/>
          <w:sz w:val="24"/>
          <w:szCs w:val="24"/>
          <w:shd w:val="clear" w:color="auto" w:fill="FFFFFF"/>
        </w:rPr>
        <w:t xml:space="preserve">related to </w:t>
      </w:r>
      <w:r w:rsidR="001D22C5">
        <w:rPr>
          <w:color w:val="212529"/>
          <w:sz w:val="24"/>
          <w:szCs w:val="24"/>
          <w:shd w:val="clear" w:color="auto" w:fill="FFFFFF"/>
        </w:rPr>
        <w:t>OCI</w:t>
      </w:r>
      <w:r w:rsidR="008823DA">
        <w:rPr>
          <w:color w:val="212529"/>
          <w:sz w:val="24"/>
          <w:szCs w:val="24"/>
          <w:shd w:val="clear" w:color="auto" w:fill="FFFFFF"/>
        </w:rPr>
        <w:t xml:space="preserve"> program activities. </w:t>
      </w:r>
      <w:r w:rsidR="00A74BA0">
        <w:rPr>
          <w:color w:val="212529"/>
          <w:sz w:val="24"/>
          <w:szCs w:val="24"/>
          <w:shd w:val="clear" w:color="auto" w:fill="FFFFFF"/>
        </w:rPr>
        <w:t xml:space="preserve"> </w:t>
      </w:r>
      <w:r w:rsidR="008823DA">
        <w:rPr>
          <w:color w:val="212529"/>
          <w:sz w:val="24"/>
          <w:szCs w:val="24"/>
          <w:shd w:val="clear" w:color="auto" w:fill="FFFFFF"/>
        </w:rPr>
        <w:t>No other existing position</w:t>
      </w:r>
      <w:r w:rsidR="007F2208">
        <w:rPr>
          <w:color w:val="212529"/>
          <w:sz w:val="24"/>
          <w:szCs w:val="24"/>
          <w:shd w:val="clear" w:color="auto" w:fill="FFFFFF"/>
        </w:rPr>
        <w:t>s</w:t>
      </w:r>
      <w:r w:rsidR="008823DA">
        <w:rPr>
          <w:color w:val="212529"/>
          <w:sz w:val="24"/>
          <w:szCs w:val="24"/>
          <w:shd w:val="clear" w:color="auto" w:fill="FFFFFF"/>
        </w:rPr>
        <w:t xml:space="preserve"> within the program possess the required skills or expertise to properly </w:t>
      </w:r>
      <w:r w:rsidR="00746C97">
        <w:rPr>
          <w:color w:val="212529"/>
          <w:sz w:val="24"/>
          <w:szCs w:val="24"/>
          <w:shd w:val="clear" w:color="auto" w:fill="FFFFFF"/>
        </w:rPr>
        <w:t>conduct the activities described above.</w:t>
      </w:r>
    </w:p>
    <w:p w14:paraId="5D33B27D" w14:textId="77777777" w:rsidR="00C74808" w:rsidRPr="00C56E3B" w:rsidRDefault="00C74808" w:rsidP="00C74808">
      <w:pPr>
        <w:rPr>
          <w:sz w:val="24"/>
          <w:szCs w:val="24"/>
        </w:rPr>
      </w:pPr>
    </w:p>
    <w:p w14:paraId="34AB6444" w14:textId="370D2C24" w:rsidR="00FF0E00" w:rsidRDefault="00FF0E00" w:rsidP="00FF0E00">
      <w:pPr>
        <w:tabs>
          <w:tab w:val="left" w:pos="-720"/>
        </w:tabs>
        <w:suppressAutoHyphens/>
        <w:spacing w:line="240" w:lineRule="atLeast"/>
        <w:rPr>
          <w:sz w:val="24"/>
          <w:szCs w:val="24"/>
        </w:rPr>
      </w:pPr>
      <w:r w:rsidRPr="0043701E">
        <w:rPr>
          <w:sz w:val="24"/>
          <w:szCs w:val="24"/>
        </w:rPr>
        <w:t xml:space="preserve">We request your concurrence </w:t>
      </w:r>
      <w:r>
        <w:rPr>
          <w:sz w:val="24"/>
          <w:szCs w:val="24"/>
        </w:rPr>
        <w:t>to establish this</w:t>
      </w:r>
      <w:r w:rsidRPr="0043701E">
        <w:rPr>
          <w:sz w:val="24"/>
          <w:szCs w:val="24"/>
        </w:rPr>
        <w:t xml:space="preserve"> position. </w:t>
      </w:r>
    </w:p>
    <w:p w14:paraId="6C02FAAB" w14:textId="50C51B0B" w:rsidR="00155DA2" w:rsidRDefault="00155DA2" w:rsidP="00155DA2">
      <w:pPr>
        <w:rPr>
          <w:color w:val="000000"/>
          <w:sz w:val="24"/>
          <w:szCs w:val="24"/>
        </w:rPr>
      </w:pPr>
    </w:p>
    <w:p w14:paraId="77DDA024" w14:textId="77777777" w:rsidR="00C57C5A" w:rsidRPr="00C56E3B" w:rsidRDefault="00C57C5A" w:rsidP="00155DA2">
      <w:pPr>
        <w:rPr>
          <w:color w:val="000000"/>
          <w:sz w:val="24"/>
          <w:szCs w:val="24"/>
        </w:rPr>
      </w:pPr>
    </w:p>
    <w:p w14:paraId="3A6AD03E" w14:textId="77777777" w:rsidR="00155DA2" w:rsidRPr="00C56E3B" w:rsidRDefault="00155DA2" w:rsidP="00155DA2">
      <w:pPr>
        <w:rPr>
          <w:color w:val="000000"/>
          <w:sz w:val="24"/>
          <w:szCs w:val="24"/>
        </w:rPr>
      </w:pPr>
    </w:p>
    <w:p w14:paraId="2EC3B065" w14:textId="4F3F9CDF" w:rsidR="00155DA2" w:rsidRPr="00C56E3B" w:rsidRDefault="00155DA2" w:rsidP="00155DA2">
      <w:pPr>
        <w:rPr>
          <w:color w:val="000000"/>
          <w:sz w:val="24"/>
          <w:szCs w:val="24"/>
        </w:rPr>
      </w:pPr>
    </w:p>
    <w:p w14:paraId="1774E6B1" w14:textId="46664094" w:rsidR="00AF4804" w:rsidRDefault="00FF0E00" w:rsidP="009036D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Assistant </w:t>
      </w:r>
      <w:r w:rsidR="00155DA2" w:rsidRPr="00C56E3B">
        <w:rPr>
          <w:color w:val="000000"/>
          <w:sz w:val="24"/>
          <w:szCs w:val="24"/>
        </w:rPr>
        <w:t>Director</w:t>
      </w:r>
      <w:r>
        <w:rPr>
          <w:color w:val="000000"/>
          <w:sz w:val="24"/>
          <w:szCs w:val="24"/>
        </w:rPr>
        <w:t xml:space="preserve"> – </w:t>
      </w:r>
      <w:r w:rsidR="00155DA2" w:rsidRPr="00C56E3B">
        <w:rPr>
          <w:color w:val="000000"/>
          <w:sz w:val="24"/>
          <w:szCs w:val="24"/>
        </w:rPr>
        <w:t>Office of Communications</w:t>
      </w:r>
    </w:p>
    <w:p w14:paraId="5BC8369D" w14:textId="1C074EF5" w:rsidR="00FF0E00" w:rsidRPr="00385B5B" w:rsidRDefault="00FF0E00" w:rsidP="009036D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U.S. Fish and Wildlife Service</w:t>
      </w:r>
    </w:p>
    <w:sectPr w:rsidR="00FF0E00" w:rsidRPr="00385B5B" w:rsidSect="00F4316E">
      <w:headerReference w:type="default" r:id="rId11"/>
      <w:headerReference w:type="first" r:id="rId12"/>
      <w:footerReference w:type="first" r:id="rId13"/>
      <w:pgSz w:w="12240" w:h="15840"/>
      <w:pgMar w:top="1296" w:right="1350" w:bottom="1296" w:left="1440" w:header="720" w:footer="58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34D27" w14:textId="77777777" w:rsidR="00181920" w:rsidRDefault="00181920" w:rsidP="001F6AB4">
      <w:r>
        <w:separator/>
      </w:r>
    </w:p>
  </w:endnote>
  <w:endnote w:type="continuationSeparator" w:id="0">
    <w:p w14:paraId="16E89269" w14:textId="77777777" w:rsidR="00181920" w:rsidRDefault="00181920" w:rsidP="001F6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1884A" w14:textId="62C4CD51" w:rsidR="00627E0D" w:rsidRDefault="00627E0D" w:rsidP="00627E0D">
    <w:pPr>
      <w:spacing w:line="240" w:lineRule="exact"/>
    </w:pPr>
    <w:r>
      <w:rPr>
        <w:noProof/>
      </w:rPr>
      <mc:AlternateContent>
        <mc:Choice Requires="wps">
          <w:drawing>
            <wp:inline distT="0" distB="0" distL="0" distR="0" wp14:anchorId="45C44C57" wp14:editId="30E8562E">
              <wp:extent cx="6099048" cy="18288"/>
              <wp:effectExtent l="0" t="0" r="35560" b="20320"/>
              <wp:docPr id="9" name="Straight Connector 9" descr="Dividing line between body of the exhibit and text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9048" cy="18288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12CF5135" id="Straight Connector 9" o:spid="_x0000_s1026" alt="Dividing line between body of the exhibit and text.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0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">
              <w10:anchorlock/>
            </v:line>
          </w:pict>
        </mc:Fallback>
      </mc:AlternateContent>
    </w:r>
  </w:p>
  <w:p w14:paraId="33C63AD4" w14:textId="77777777" w:rsidR="00627E0D" w:rsidRDefault="00627E0D" w:rsidP="00627E0D">
    <w:pPr>
      <w:spacing w:line="19" w:lineRule="exact"/>
      <w:rPr>
        <w:rFonts w:ascii="Arial" w:hAnsi="Arial" w:cs="Arial"/>
        <w:sz w:val="18"/>
        <w:szCs w:val="18"/>
      </w:rPr>
    </w:pPr>
  </w:p>
  <w:p w14:paraId="56CB967B" w14:textId="1C7FA4AF" w:rsidR="00627E0D" w:rsidRPr="00F4316E" w:rsidRDefault="0093739E" w:rsidP="00627E0D">
    <w:pPr>
      <w:tabs>
        <w:tab w:val="right" w:pos="9540"/>
      </w:tabs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3/29/2024, NEW</w:t>
    </w:r>
    <w:r w:rsidR="00627E0D" w:rsidRPr="00F4316E">
      <w:rPr>
        <w:rFonts w:ascii="Arial" w:hAnsi="Arial" w:cs="Arial"/>
        <w:b/>
        <w:bCs/>
        <w:sz w:val="22"/>
        <w:szCs w:val="22"/>
      </w:rPr>
      <w:tab/>
      <w:t>PUBLIC INFORMATION</w:t>
    </w:r>
  </w:p>
  <w:p w14:paraId="460F0779" w14:textId="77777777" w:rsidR="00627E0D" w:rsidRPr="00627E0D" w:rsidRDefault="00627E0D" w:rsidP="00627E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8AA42" w14:textId="77777777" w:rsidR="00181920" w:rsidRDefault="00181920" w:rsidP="001F6AB4">
      <w:r>
        <w:separator/>
      </w:r>
    </w:p>
  </w:footnote>
  <w:footnote w:type="continuationSeparator" w:id="0">
    <w:p w14:paraId="00A568BE" w14:textId="77777777" w:rsidR="00181920" w:rsidRDefault="00181920" w:rsidP="001F6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56649" w14:textId="77777777" w:rsidR="001F6AB4" w:rsidRDefault="001F6AB4" w:rsidP="001F6AB4">
    <w:pPr>
      <w:pStyle w:val="Header"/>
      <w:tabs>
        <w:tab w:val="right" w:pos="144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99060" w14:textId="1A68A3FA" w:rsidR="00627E0D" w:rsidRDefault="00627E0D" w:rsidP="00627E0D">
    <w:pPr>
      <w:pStyle w:val="Header"/>
      <w:jc w:val="right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Exhibit 1</w:t>
    </w:r>
  </w:p>
  <w:p w14:paraId="3B677407" w14:textId="088D4AB7" w:rsidR="00627E0D" w:rsidRPr="00627E0D" w:rsidRDefault="00627E0D" w:rsidP="00627E0D">
    <w:pPr>
      <w:pStyle w:val="Header"/>
      <w:jc w:val="right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115 FW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A01"/>
    <w:rsid w:val="000142DC"/>
    <w:rsid w:val="00032142"/>
    <w:rsid w:val="000605DD"/>
    <w:rsid w:val="000E5CB0"/>
    <w:rsid w:val="00106E43"/>
    <w:rsid w:val="00111E54"/>
    <w:rsid w:val="00116982"/>
    <w:rsid w:val="00130F95"/>
    <w:rsid w:val="00142D07"/>
    <w:rsid w:val="00155DA2"/>
    <w:rsid w:val="00181920"/>
    <w:rsid w:val="001901A9"/>
    <w:rsid w:val="001C4861"/>
    <w:rsid w:val="001D22C5"/>
    <w:rsid w:val="001F6AB4"/>
    <w:rsid w:val="0020076A"/>
    <w:rsid w:val="00276163"/>
    <w:rsid w:val="00283939"/>
    <w:rsid w:val="00297C73"/>
    <w:rsid w:val="002C6296"/>
    <w:rsid w:val="002D1260"/>
    <w:rsid w:val="0030273D"/>
    <w:rsid w:val="003458F8"/>
    <w:rsid w:val="00360BB1"/>
    <w:rsid w:val="00376995"/>
    <w:rsid w:val="00385B5B"/>
    <w:rsid w:val="00392987"/>
    <w:rsid w:val="00394972"/>
    <w:rsid w:val="003B50E4"/>
    <w:rsid w:val="003D69D3"/>
    <w:rsid w:val="00432BC1"/>
    <w:rsid w:val="00433472"/>
    <w:rsid w:val="00470A19"/>
    <w:rsid w:val="004F4904"/>
    <w:rsid w:val="00502680"/>
    <w:rsid w:val="005267C6"/>
    <w:rsid w:val="00544815"/>
    <w:rsid w:val="00555EBF"/>
    <w:rsid w:val="0056172F"/>
    <w:rsid w:val="005631A7"/>
    <w:rsid w:val="0056489D"/>
    <w:rsid w:val="00583EF5"/>
    <w:rsid w:val="005973D8"/>
    <w:rsid w:val="005A6DC5"/>
    <w:rsid w:val="005C0D6B"/>
    <w:rsid w:val="005D640E"/>
    <w:rsid w:val="005E4A01"/>
    <w:rsid w:val="00604FAB"/>
    <w:rsid w:val="00627E0D"/>
    <w:rsid w:val="00635F77"/>
    <w:rsid w:val="00670482"/>
    <w:rsid w:val="0069232E"/>
    <w:rsid w:val="006B0F1D"/>
    <w:rsid w:val="006C2801"/>
    <w:rsid w:val="006E47D3"/>
    <w:rsid w:val="007143EF"/>
    <w:rsid w:val="00746C97"/>
    <w:rsid w:val="007766C9"/>
    <w:rsid w:val="007A6925"/>
    <w:rsid w:val="007C0B18"/>
    <w:rsid w:val="007F2208"/>
    <w:rsid w:val="00823A2A"/>
    <w:rsid w:val="008823DA"/>
    <w:rsid w:val="0088415E"/>
    <w:rsid w:val="00890629"/>
    <w:rsid w:val="008920C7"/>
    <w:rsid w:val="008B11D8"/>
    <w:rsid w:val="008B1A36"/>
    <w:rsid w:val="008B766E"/>
    <w:rsid w:val="008C5F96"/>
    <w:rsid w:val="009036DB"/>
    <w:rsid w:val="00932625"/>
    <w:rsid w:val="00933E3C"/>
    <w:rsid w:val="0093739E"/>
    <w:rsid w:val="009543F3"/>
    <w:rsid w:val="00984BE1"/>
    <w:rsid w:val="009F07B2"/>
    <w:rsid w:val="00A13434"/>
    <w:rsid w:val="00A14150"/>
    <w:rsid w:val="00A14305"/>
    <w:rsid w:val="00A170CC"/>
    <w:rsid w:val="00A74BA0"/>
    <w:rsid w:val="00A94FD5"/>
    <w:rsid w:val="00AA63DC"/>
    <w:rsid w:val="00AB5A59"/>
    <w:rsid w:val="00AF1BFD"/>
    <w:rsid w:val="00AF4804"/>
    <w:rsid w:val="00AF4F66"/>
    <w:rsid w:val="00AF4FF6"/>
    <w:rsid w:val="00B1703E"/>
    <w:rsid w:val="00BD10D1"/>
    <w:rsid w:val="00BF49B9"/>
    <w:rsid w:val="00C3397D"/>
    <w:rsid w:val="00C56E3B"/>
    <w:rsid w:val="00C57C5A"/>
    <w:rsid w:val="00C74808"/>
    <w:rsid w:val="00C83722"/>
    <w:rsid w:val="00C86D9A"/>
    <w:rsid w:val="00CA3E9A"/>
    <w:rsid w:val="00CB2679"/>
    <w:rsid w:val="00D83756"/>
    <w:rsid w:val="00DA1E3A"/>
    <w:rsid w:val="00DB31D4"/>
    <w:rsid w:val="00DC531E"/>
    <w:rsid w:val="00DD5421"/>
    <w:rsid w:val="00DF4114"/>
    <w:rsid w:val="00E05A75"/>
    <w:rsid w:val="00E274BE"/>
    <w:rsid w:val="00E72371"/>
    <w:rsid w:val="00E905B7"/>
    <w:rsid w:val="00EC27B1"/>
    <w:rsid w:val="00F12225"/>
    <w:rsid w:val="00F4316E"/>
    <w:rsid w:val="00F43596"/>
    <w:rsid w:val="00F44A70"/>
    <w:rsid w:val="00F662BE"/>
    <w:rsid w:val="00F66DA9"/>
    <w:rsid w:val="00F7537F"/>
    <w:rsid w:val="00FF0E00"/>
    <w:rsid w:val="00FF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00F9B5"/>
  <w15:docId w15:val="{B5E60412-E946-4DD2-A763-EFB21046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4A01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E4A01"/>
    <w:pPr>
      <w:widowControl/>
      <w:autoSpaceDE/>
      <w:autoSpaceDN/>
      <w:adjustRightInd/>
      <w:jc w:val="both"/>
    </w:pPr>
    <w:rPr>
      <w:sz w:val="24"/>
      <w:szCs w:val="24"/>
    </w:rPr>
  </w:style>
  <w:style w:type="paragraph" w:styleId="Header">
    <w:name w:val="header"/>
    <w:basedOn w:val="Normal"/>
    <w:rsid w:val="005E4A01"/>
    <w:pPr>
      <w:tabs>
        <w:tab w:val="center" w:pos="4320"/>
        <w:tab w:val="right" w:pos="8640"/>
      </w:tabs>
      <w:autoSpaceDE/>
      <w:autoSpaceDN/>
      <w:adjustRightInd/>
      <w:snapToGrid w:val="0"/>
    </w:pPr>
    <w:rPr>
      <w:sz w:val="24"/>
    </w:rPr>
  </w:style>
  <w:style w:type="character" w:customStyle="1" w:styleId="WP9Hyperlink">
    <w:name w:val="WP9_Hyperlink"/>
    <w:rsid w:val="005E4A01"/>
    <w:rPr>
      <w:color w:val="0000FF"/>
      <w:u w:val="single"/>
    </w:rPr>
  </w:style>
  <w:style w:type="character" w:styleId="Hyperlink">
    <w:name w:val="Hyperlink"/>
    <w:basedOn w:val="DefaultParagraphFont"/>
    <w:rsid w:val="005E4A01"/>
    <w:rPr>
      <w:color w:val="0000FF"/>
      <w:u w:val="single"/>
    </w:rPr>
  </w:style>
  <w:style w:type="paragraph" w:styleId="BalloonText">
    <w:name w:val="Balloon Text"/>
    <w:basedOn w:val="Normal"/>
    <w:semiHidden/>
    <w:rsid w:val="00142D0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1F6A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F6AB4"/>
  </w:style>
  <w:style w:type="table" w:styleId="TableGrid">
    <w:name w:val="Table Grid"/>
    <w:basedOn w:val="TableNormal"/>
    <w:rsid w:val="001F6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27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gif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184A4581A9EC49A4DF23669B31D205" ma:contentTypeVersion="12" ma:contentTypeDescription="Create a new document." ma:contentTypeScope="" ma:versionID="01d4abf8204d001d4637b1d7142ca580">
  <xsd:schema xmlns:xsd="http://www.w3.org/2001/XMLSchema" xmlns:xs="http://www.w3.org/2001/XMLSchema" xmlns:p="http://schemas.microsoft.com/office/2006/metadata/properties" xmlns:ns3="ae9d895d-d50a-4371-9417-a413eb11b31d" xmlns:ns4="e448cc76-b0a3-455c-bd61-f2663989a618" targetNamespace="http://schemas.microsoft.com/office/2006/metadata/properties" ma:root="true" ma:fieldsID="74887c0c3a259acc9caf062036eed8aa" ns3:_="" ns4:_="">
    <xsd:import namespace="ae9d895d-d50a-4371-9417-a413eb11b31d"/>
    <xsd:import namespace="e448cc76-b0a3-455c-bd61-f2663989a6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d895d-d50a-4371-9417-a413eb11b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8cc76-b0a3-455c-bd61-f2663989a6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7EB4E4-31DB-4B04-89DD-DB115B70D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d895d-d50a-4371-9417-a413eb11b31d"/>
    <ds:schemaRef ds:uri="e448cc76-b0a3-455c-bd61-f2663989a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B6A7CE-6411-4DC1-9F1F-E0FA0F35AE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2E246E-D1F8-4083-809A-5A4C2C855F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Fish and Wildlife Service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melissahunter</dc:creator>
  <cp:lastModifiedBy>Whitacre, Kathryn</cp:lastModifiedBy>
  <cp:revision>6</cp:revision>
  <cp:lastPrinted>2019-09-26T14:58:00Z</cp:lastPrinted>
  <dcterms:created xsi:type="dcterms:W3CDTF">2023-09-26T19:39:00Z</dcterms:created>
  <dcterms:modified xsi:type="dcterms:W3CDTF">2024-03-29T13:52:00Z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0x0101006B184A4581A9EC49A4DF23669B31D205</vt:lpwstr>
  </property>
</Properties>
</file>