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699" w:rsidRDefault="00404699" w:rsidP="00404699">
      <w:pPr>
        <w:rPr>
          <w:b/>
        </w:rPr>
      </w:pPr>
      <w:r w:rsidRPr="00921E78">
        <w:rPr>
          <w:b/>
        </w:rPr>
        <w:t xml:space="preserve">Species </w:t>
      </w:r>
      <w:r w:rsidR="004E1559">
        <w:rPr>
          <w:b/>
        </w:rPr>
        <w:t>Summary</w:t>
      </w:r>
      <w:r w:rsidRPr="00921E78">
        <w:rPr>
          <w:b/>
        </w:rPr>
        <w:t xml:space="preserve"> Table</w:t>
      </w:r>
      <w:r w:rsidR="001A032D">
        <w:rPr>
          <w:b/>
        </w:rPr>
        <w:t xml:space="preserve"> – example of a project where further review and response by the Maine Field Office </w:t>
      </w:r>
      <w:r w:rsidR="001A032D" w:rsidRPr="003E3822">
        <w:rPr>
          <w:b/>
          <w:u w:val="single"/>
        </w:rPr>
        <w:t xml:space="preserve">is </w:t>
      </w:r>
      <w:r w:rsidR="000F4AF4">
        <w:rPr>
          <w:b/>
          <w:u w:val="single"/>
        </w:rPr>
        <w:t xml:space="preserve">not </w:t>
      </w:r>
      <w:r w:rsidR="001A032D" w:rsidRPr="003E3822">
        <w:rPr>
          <w:b/>
          <w:u w:val="single"/>
        </w:rPr>
        <w:t>necessary</w:t>
      </w:r>
      <w:r w:rsidR="001A032D">
        <w:rPr>
          <w:b/>
        </w:rPr>
        <w:t>.</w:t>
      </w:r>
    </w:p>
    <w:p w:rsidR="00404699" w:rsidRPr="00921E78" w:rsidRDefault="00404699" w:rsidP="00404699">
      <w:r w:rsidRPr="00921E78">
        <w:t>Your name:</w:t>
      </w:r>
      <w:r w:rsidR="001A032D">
        <w:t xml:space="preserve"> </w:t>
      </w:r>
      <w:r w:rsidR="002D32A3">
        <w:t xml:space="preserve">  Happy Acres LLC</w:t>
      </w:r>
    </w:p>
    <w:p w:rsidR="00404699" w:rsidRDefault="00404699" w:rsidP="00404699">
      <w:r w:rsidRPr="00921E78">
        <w:t xml:space="preserve">Project name used in </w:t>
      </w:r>
      <w:proofErr w:type="spellStart"/>
      <w:r w:rsidRPr="00921E78">
        <w:t>IPaC</w:t>
      </w:r>
      <w:proofErr w:type="spellEnd"/>
      <w:r w:rsidRPr="00921E78">
        <w:t>:</w:t>
      </w:r>
      <w:r>
        <w:t xml:space="preserve">  </w:t>
      </w:r>
      <w:r w:rsidR="00563E64">
        <w:t>Happy Acres Subdivision</w:t>
      </w:r>
    </w:p>
    <w:p w:rsidR="00404699" w:rsidRPr="00921E78" w:rsidRDefault="00404699" w:rsidP="00404699">
      <w:r w:rsidRPr="00921E78">
        <w:t>Date:</w:t>
      </w:r>
      <w:r w:rsidR="001A032D">
        <w:t xml:space="preserve"> </w:t>
      </w:r>
    </w:p>
    <w:tbl>
      <w:tblPr>
        <w:tblpPr w:leftFromText="180" w:rightFromText="180" w:vertAnchor="page" w:horzAnchor="margin" w:tblpY="3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pecies Summary Table"/>
        <w:tblDescription w:val="This is an example of a completed species summary table that would be submitted to the Maine Field Office."/>
      </w:tblPr>
      <w:tblGrid>
        <w:gridCol w:w="2178"/>
        <w:gridCol w:w="1350"/>
        <w:gridCol w:w="1980"/>
        <w:gridCol w:w="2070"/>
        <w:gridCol w:w="2070"/>
        <w:gridCol w:w="1800"/>
        <w:gridCol w:w="3060"/>
      </w:tblGrid>
      <w:tr w:rsidR="001A032D" w:rsidRPr="00102B5F" w:rsidTr="00102B5F">
        <w:tc>
          <w:tcPr>
            <w:tcW w:w="2178" w:type="dxa"/>
            <w:shd w:val="clear" w:color="auto" w:fill="auto"/>
          </w:tcPr>
          <w:p w:rsidR="004E1559" w:rsidRPr="00102B5F" w:rsidRDefault="004E1559" w:rsidP="00102B5F">
            <w:pPr>
              <w:spacing w:after="0" w:line="240" w:lineRule="auto"/>
            </w:pPr>
            <w:bookmarkStart w:id="0" w:name="_GoBack"/>
            <w:r w:rsidRPr="00102B5F">
              <w:t xml:space="preserve">Step 2 </w:t>
            </w:r>
          </w:p>
          <w:p w:rsidR="004E1559" w:rsidRPr="00102B5F" w:rsidRDefault="00DA0AC1" w:rsidP="00102B5F">
            <w:pPr>
              <w:spacing w:after="0" w:line="240" w:lineRule="auto"/>
            </w:pPr>
            <w:r w:rsidRPr="00102B5F">
              <w:t>L</w:t>
            </w:r>
            <w:r w:rsidR="004E1559" w:rsidRPr="00102B5F">
              <w:t xml:space="preserve">isted or candidate species </w:t>
            </w:r>
            <w:r w:rsidRPr="00102B5F">
              <w:t xml:space="preserve">that </w:t>
            </w:r>
            <w:r w:rsidR="004E1559" w:rsidRPr="00102B5F">
              <w:t>are</w:t>
            </w:r>
            <w:r w:rsidRPr="00102B5F">
              <w:t xml:space="preserve"> likely</w:t>
            </w:r>
            <w:r w:rsidR="004E1559" w:rsidRPr="00102B5F">
              <w:t xml:space="preserve"> present according to </w:t>
            </w:r>
            <w:r w:rsidRPr="00102B5F">
              <w:t xml:space="preserve">the Official Species List from </w:t>
            </w:r>
            <w:proofErr w:type="spellStart"/>
            <w:r w:rsidR="004E1559" w:rsidRPr="00102B5F">
              <w:t>IPaC</w:t>
            </w:r>
            <w:proofErr w:type="spellEnd"/>
            <w:r w:rsidR="004E1559" w:rsidRPr="00102B5F">
              <w:t>?</w:t>
            </w:r>
          </w:p>
          <w:p w:rsidR="004E1559" w:rsidRPr="00102B5F" w:rsidRDefault="004E1559" w:rsidP="00102B5F">
            <w:pPr>
              <w:spacing w:after="0" w:line="240" w:lineRule="auto"/>
            </w:pPr>
          </w:p>
          <w:p w:rsidR="004E1559" w:rsidRPr="00102B5F" w:rsidRDefault="004E1559" w:rsidP="00102B5F">
            <w:pPr>
              <w:spacing w:after="0" w:line="240" w:lineRule="auto"/>
            </w:pPr>
            <w:r w:rsidRPr="00102B5F">
              <w:t xml:space="preserve">“No Species” or  </w:t>
            </w:r>
            <w:proofErr w:type="spellStart"/>
            <w:r w:rsidRPr="00102B5F">
              <w:t>IPaC</w:t>
            </w:r>
            <w:proofErr w:type="spellEnd"/>
            <w:r w:rsidRPr="00102B5F">
              <w:t xml:space="preserve">  species list</w:t>
            </w:r>
          </w:p>
          <w:p w:rsidR="00DA0AC1" w:rsidRPr="00102B5F" w:rsidRDefault="00DA0AC1" w:rsidP="00102B5F">
            <w:pPr>
              <w:spacing w:after="0" w:line="240" w:lineRule="auto"/>
            </w:pPr>
          </w:p>
          <w:p w:rsidR="00DA0AC1" w:rsidRPr="00102B5F" w:rsidRDefault="00DA0AC1" w:rsidP="00102B5F">
            <w:pPr>
              <w:spacing w:after="0" w:line="240" w:lineRule="auto"/>
            </w:pPr>
            <w:r w:rsidRPr="00102B5F">
              <w:t>Bald eagle nests from Step 4.</w:t>
            </w:r>
          </w:p>
        </w:tc>
        <w:tc>
          <w:tcPr>
            <w:tcW w:w="1350" w:type="dxa"/>
            <w:shd w:val="clear" w:color="auto" w:fill="auto"/>
          </w:tcPr>
          <w:p w:rsidR="004E1559" w:rsidRPr="00102B5F" w:rsidRDefault="004E1559" w:rsidP="00102B5F">
            <w:pPr>
              <w:spacing w:after="0" w:line="240" w:lineRule="auto"/>
            </w:pPr>
            <w:r w:rsidRPr="00102B5F">
              <w:t>Step 2</w:t>
            </w:r>
          </w:p>
          <w:p w:rsidR="004E1559" w:rsidRPr="00102B5F" w:rsidRDefault="004E1559" w:rsidP="00102B5F">
            <w:pPr>
              <w:spacing w:after="0" w:line="240" w:lineRule="auto"/>
            </w:pPr>
            <w:r w:rsidRPr="00102B5F">
              <w:t xml:space="preserve">Is your action area in </w:t>
            </w:r>
            <w:r w:rsidR="00DA0AC1" w:rsidRPr="00102B5F">
              <w:t xml:space="preserve">critical habitat (only for </w:t>
            </w:r>
            <w:r w:rsidRPr="00102B5F">
              <w:t>Canada lynx or Atlantic salmon</w:t>
            </w:r>
            <w:r w:rsidR="00DA0AC1" w:rsidRPr="00102B5F">
              <w:t>)</w:t>
            </w:r>
            <w:r w:rsidRPr="00102B5F">
              <w:t>?</w:t>
            </w:r>
          </w:p>
          <w:p w:rsidR="004E1559" w:rsidRPr="00102B5F" w:rsidRDefault="004E1559" w:rsidP="00102B5F">
            <w:pPr>
              <w:spacing w:after="0" w:line="240" w:lineRule="auto"/>
            </w:pPr>
          </w:p>
          <w:p w:rsidR="004E1559" w:rsidRPr="00102B5F" w:rsidRDefault="004E1559" w:rsidP="00102B5F">
            <w:pPr>
              <w:spacing w:after="0" w:line="240" w:lineRule="auto"/>
            </w:pPr>
            <w:r w:rsidRPr="00102B5F">
              <w:t>Yes or No</w:t>
            </w:r>
          </w:p>
        </w:tc>
        <w:tc>
          <w:tcPr>
            <w:tcW w:w="1980" w:type="dxa"/>
            <w:shd w:val="clear" w:color="auto" w:fill="auto"/>
          </w:tcPr>
          <w:p w:rsidR="004E1559" w:rsidRPr="00102B5F" w:rsidRDefault="004E1559" w:rsidP="00102B5F">
            <w:pPr>
              <w:spacing w:after="0" w:line="240" w:lineRule="auto"/>
            </w:pPr>
            <w:r w:rsidRPr="00102B5F">
              <w:t>Step 3</w:t>
            </w:r>
            <w:r w:rsidR="00DA0AC1" w:rsidRPr="00102B5F">
              <w:t>A</w:t>
            </w:r>
          </w:p>
          <w:p w:rsidR="004E1559" w:rsidRPr="00102B5F" w:rsidRDefault="004E1559" w:rsidP="00102B5F">
            <w:pPr>
              <w:spacing w:after="0" w:line="240" w:lineRule="auto"/>
            </w:pPr>
            <w:r w:rsidRPr="00102B5F">
              <w:t xml:space="preserve">Is </w:t>
            </w:r>
            <w:r w:rsidR="00DA0AC1" w:rsidRPr="00102B5F">
              <w:t>suitable habitat for listed or candidate species present in your action area?</w:t>
            </w:r>
          </w:p>
          <w:p w:rsidR="00DA0AC1" w:rsidRPr="00102B5F" w:rsidRDefault="00DA0AC1" w:rsidP="00102B5F">
            <w:pPr>
              <w:spacing w:after="0" w:line="240" w:lineRule="auto"/>
            </w:pPr>
          </w:p>
          <w:p w:rsidR="00DA0AC1" w:rsidRPr="00102B5F" w:rsidRDefault="00DA0AC1" w:rsidP="00102B5F">
            <w:pPr>
              <w:spacing w:after="0" w:line="240" w:lineRule="auto"/>
            </w:pPr>
            <w:r w:rsidRPr="00102B5F">
              <w:t>“suitable habitat present”</w:t>
            </w:r>
          </w:p>
          <w:p w:rsidR="004E1559" w:rsidRPr="00102B5F" w:rsidRDefault="00DA0AC1" w:rsidP="00102B5F">
            <w:pPr>
              <w:spacing w:after="0" w:line="240" w:lineRule="auto"/>
            </w:pPr>
            <w:r w:rsidRPr="00102B5F">
              <w:t>“suitable habitat not present”</w:t>
            </w:r>
          </w:p>
          <w:p w:rsidR="004E1559" w:rsidRPr="00102B5F" w:rsidRDefault="00DA0AC1" w:rsidP="00102B5F">
            <w:pPr>
              <w:spacing w:after="0" w:line="240" w:lineRule="auto"/>
            </w:pPr>
            <w:r w:rsidRPr="00102B5F">
              <w:t>“</w:t>
            </w:r>
            <w:r w:rsidR="004E1559" w:rsidRPr="00102B5F">
              <w:t>Don’t know</w:t>
            </w:r>
            <w:r w:rsidRPr="00102B5F">
              <w:t>”</w:t>
            </w:r>
          </w:p>
        </w:tc>
        <w:tc>
          <w:tcPr>
            <w:tcW w:w="2070" w:type="dxa"/>
            <w:shd w:val="clear" w:color="auto" w:fill="auto"/>
          </w:tcPr>
          <w:p w:rsidR="004E1559" w:rsidRPr="00102B5F" w:rsidRDefault="004E1559" w:rsidP="00102B5F">
            <w:pPr>
              <w:spacing w:after="0" w:line="240" w:lineRule="auto"/>
            </w:pPr>
            <w:r w:rsidRPr="00102B5F">
              <w:t>Step 3</w:t>
            </w:r>
            <w:r w:rsidR="00DA0AC1" w:rsidRPr="00102B5F">
              <w:t>B</w:t>
            </w:r>
          </w:p>
          <w:p w:rsidR="004E1559" w:rsidRPr="00102B5F" w:rsidRDefault="00DA0AC1" w:rsidP="00102B5F">
            <w:pPr>
              <w:spacing w:after="0" w:line="240" w:lineRule="auto"/>
            </w:pPr>
            <w:r w:rsidRPr="00102B5F">
              <w:t>Does</w:t>
            </w:r>
            <w:r w:rsidR="004E1559" w:rsidRPr="00102B5F">
              <w:t xml:space="preserve"> the species occur in your action area?</w:t>
            </w:r>
          </w:p>
          <w:p w:rsidR="004E1559" w:rsidRPr="00102B5F" w:rsidRDefault="004E1559" w:rsidP="00102B5F">
            <w:pPr>
              <w:spacing w:after="0" w:line="240" w:lineRule="auto"/>
            </w:pPr>
          </w:p>
          <w:p w:rsidR="004E1559" w:rsidRPr="00102B5F" w:rsidRDefault="00DA0AC1" w:rsidP="00102B5F">
            <w:pPr>
              <w:spacing w:after="0" w:line="240" w:lineRule="auto"/>
            </w:pPr>
            <w:r w:rsidRPr="00102B5F">
              <w:t>“Species present”</w:t>
            </w:r>
          </w:p>
          <w:p w:rsidR="00DA0AC1" w:rsidRPr="00102B5F" w:rsidRDefault="00DA0AC1" w:rsidP="00102B5F">
            <w:pPr>
              <w:spacing w:after="0" w:line="240" w:lineRule="auto"/>
            </w:pPr>
            <w:r w:rsidRPr="00102B5F">
              <w:t>“Species not present”</w:t>
            </w:r>
          </w:p>
          <w:p w:rsidR="004E1559" w:rsidRPr="00102B5F" w:rsidRDefault="0066212A" w:rsidP="00102B5F">
            <w:pPr>
              <w:spacing w:after="0" w:line="240" w:lineRule="auto"/>
            </w:pPr>
            <w:r w:rsidRPr="00102B5F">
              <w:t>“</w:t>
            </w:r>
            <w:r w:rsidR="004E1559" w:rsidRPr="00102B5F">
              <w:t>Don’t know</w:t>
            </w:r>
            <w:r w:rsidRPr="00102B5F">
              <w:t>”</w:t>
            </w:r>
          </w:p>
          <w:p w:rsidR="004E1559" w:rsidRPr="00102B5F" w:rsidRDefault="004E1559" w:rsidP="00102B5F">
            <w:pPr>
              <w:spacing w:after="0" w:line="240" w:lineRule="auto"/>
            </w:pPr>
          </w:p>
          <w:p w:rsidR="004E1559" w:rsidRPr="00102B5F" w:rsidRDefault="004E1559" w:rsidP="00102B5F">
            <w:pPr>
              <w:spacing w:after="0" w:line="240" w:lineRule="auto"/>
            </w:pPr>
          </w:p>
        </w:tc>
        <w:tc>
          <w:tcPr>
            <w:tcW w:w="2070" w:type="dxa"/>
            <w:shd w:val="clear" w:color="auto" w:fill="auto"/>
          </w:tcPr>
          <w:p w:rsidR="004E1559" w:rsidRPr="00102B5F" w:rsidRDefault="004E1559" w:rsidP="00102B5F">
            <w:pPr>
              <w:spacing w:after="0" w:line="240" w:lineRule="auto"/>
            </w:pPr>
            <w:r w:rsidRPr="00102B5F">
              <w:t>Step 4</w:t>
            </w:r>
          </w:p>
          <w:p w:rsidR="004E1559" w:rsidRPr="00102B5F" w:rsidRDefault="004E1559" w:rsidP="00102B5F">
            <w:pPr>
              <w:spacing w:after="0" w:line="240" w:lineRule="auto"/>
            </w:pPr>
            <w:r w:rsidRPr="00102B5F">
              <w:t>Is your project likely to take or disturb eagles and require an Eagle Act permit?</w:t>
            </w:r>
          </w:p>
          <w:p w:rsidR="004E1559" w:rsidRPr="00102B5F" w:rsidRDefault="004E1559" w:rsidP="00102B5F">
            <w:pPr>
              <w:spacing w:after="0" w:line="240" w:lineRule="auto"/>
            </w:pPr>
          </w:p>
          <w:p w:rsidR="004E1559" w:rsidRPr="00102B5F" w:rsidRDefault="00DA0AC1" w:rsidP="00102B5F">
            <w:pPr>
              <w:spacing w:after="0" w:line="240" w:lineRule="auto"/>
            </w:pPr>
            <w:r w:rsidRPr="00102B5F">
              <w:t>“</w:t>
            </w:r>
            <w:r w:rsidR="0066212A" w:rsidRPr="00102B5F">
              <w:t>Will not</w:t>
            </w:r>
            <w:r w:rsidR="004E1559" w:rsidRPr="00102B5F">
              <w:t xml:space="preserve"> disturb</w:t>
            </w:r>
            <w:r w:rsidRPr="00102B5F">
              <w:t>”</w:t>
            </w:r>
          </w:p>
          <w:p w:rsidR="004E1559" w:rsidRPr="00102B5F" w:rsidRDefault="00DA0AC1" w:rsidP="00102B5F">
            <w:pPr>
              <w:spacing w:after="0" w:line="240" w:lineRule="auto"/>
            </w:pPr>
            <w:r w:rsidRPr="00102B5F">
              <w:t>“</w:t>
            </w:r>
            <w:r w:rsidR="004E1559" w:rsidRPr="00102B5F">
              <w:t>May disturb</w:t>
            </w:r>
            <w:r w:rsidRPr="00102B5F">
              <w:t>”</w:t>
            </w:r>
          </w:p>
          <w:p w:rsidR="004E1559" w:rsidRPr="00102B5F" w:rsidRDefault="00DA0AC1" w:rsidP="00102B5F">
            <w:pPr>
              <w:spacing w:after="0" w:line="240" w:lineRule="auto"/>
            </w:pPr>
            <w:r w:rsidRPr="00102B5F">
              <w:t>“</w:t>
            </w:r>
            <w:r w:rsidR="004E1559" w:rsidRPr="00102B5F">
              <w:t>Don’t know</w:t>
            </w:r>
            <w:r w:rsidRPr="00102B5F">
              <w:t>”</w:t>
            </w:r>
          </w:p>
        </w:tc>
        <w:tc>
          <w:tcPr>
            <w:tcW w:w="1800" w:type="dxa"/>
            <w:shd w:val="clear" w:color="auto" w:fill="auto"/>
          </w:tcPr>
          <w:p w:rsidR="004E1559" w:rsidRPr="00102B5F" w:rsidRDefault="004E1559" w:rsidP="00102B5F">
            <w:pPr>
              <w:spacing w:after="0" w:line="240" w:lineRule="auto"/>
            </w:pPr>
            <w:r w:rsidRPr="00102B5F">
              <w:t>Step 5</w:t>
            </w:r>
          </w:p>
          <w:p w:rsidR="004E1559" w:rsidRPr="00102B5F" w:rsidRDefault="004E1559" w:rsidP="00102B5F">
            <w:pPr>
              <w:spacing w:after="0" w:line="240" w:lineRule="auto"/>
              <w:rPr>
                <w:b/>
              </w:rPr>
            </w:pPr>
            <w:r w:rsidRPr="00102B5F">
              <w:t xml:space="preserve">Determinations for the Endangered Species Act and Eagle Act – </w:t>
            </w:r>
            <w:r w:rsidRPr="00102B5F">
              <w:rPr>
                <w:b/>
              </w:rPr>
              <w:t>only Federal agencies complete this column</w:t>
            </w:r>
          </w:p>
          <w:p w:rsidR="00DA0AC1" w:rsidRPr="00102B5F" w:rsidRDefault="00DA0AC1" w:rsidP="00102B5F">
            <w:pPr>
              <w:spacing w:after="0" w:line="240" w:lineRule="auto"/>
              <w:rPr>
                <w:b/>
              </w:rPr>
            </w:pPr>
          </w:p>
          <w:p w:rsidR="00DA0AC1" w:rsidRPr="00102B5F" w:rsidRDefault="00DA0AC1" w:rsidP="00102B5F">
            <w:pPr>
              <w:spacing w:after="0" w:line="240" w:lineRule="auto"/>
            </w:pPr>
            <w:r w:rsidRPr="00102B5F">
              <w:t>“No effect”</w:t>
            </w:r>
          </w:p>
          <w:p w:rsidR="00DA0AC1" w:rsidRPr="00102B5F" w:rsidRDefault="00DA0AC1" w:rsidP="000E2703">
            <w:pPr>
              <w:spacing w:after="0" w:line="240" w:lineRule="auto"/>
            </w:pPr>
            <w:r w:rsidRPr="00102B5F">
              <w:t xml:space="preserve">“May </w:t>
            </w:r>
            <w:r w:rsidR="000E2703">
              <w:t>a</w:t>
            </w:r>
            <w:r w:rsidRPr="00102B5F">
              <w:t>ffect”</w:t>
            </w:r>
          </w:p>
        </w:tc>
        <w:tc>
          <w:tcPr>
            <w:tcW w:w="3060" w:type="dxa"/>
            <w:shd w:val="clear" w:color="auto" w:fill="auto"/>
          </w:tcPr>
          <w:p w:rsidR="004E1559" w:rsidRPr="00102B5F" w:rsidRDefault="004E1559" w:rsidP="00102B5F">
            <w:pPr>
              <w:spacing w:after="0" w:line="240" w:lineRule="auto"/>
            </w:pPr>
            <w:r w:rsidRPr="00102B5F">
              <w:t>Notes and Documentation (provide additional information if needed)</w:t>
            </w:r>
          </w:p>
        </w:tc>
      </w:tr>
      <w:tr w:rsidR="001A032D" w:rsidRPr="00102B5F" w:rsidTr="001A032D">
        <w:tc>
          <w:tcPr>
            <w:tcW w:w="2178" w:type="dxa"/>
            <w:shd w:val="clear" w:color="auto" w:fill="auto"/>
          </w:tcPr>
          <w:p w:rsidR="004E1559" w:rsidRPr="00102B5F" w:rsidRDefault="00520F59" w:rsidP="001A032D">
            <w:pPr>
              <w:spacing w:after="0" w:line="240" w:lineRule="auto"/>
            </w:pPr>
            <w:r>
              <w:t xml:space="preserve">Small whorled </w:t>
            </w:r>
            <w:proofErr w:type="spellStart"/>
            <w:r>
              <w:t>pogonia</w:t>
            </w:r>
            <w:proofErr w:type="spellEnd"/>
          </w:p>
          <w:p w:rsidR="0066212A" w:rsidRPr="00102B5F" w:rsidRDefault="0066212A" w:rsidP="001A032D">
            <w:pPr>
              <w:spacing w:after="0" w:line="240" w:lineRule="auto"/>
            </w:pPr>
          </w:p>
        </w:tc>
        <w:tc>
          <w:tcPr>
            <w:tcW w:w="1350" w:type="dxa"/>
            <w:shd w:val="clear" w:color="auto" w:fill="auto"/>
          </w:tcPr>
          <w:p w:rsidR="004E1559" w:rsidRPr="00102B5F" w:rsidRDefault="004E1559" w:rsidP="001A032D">
            <w:pPr>
              <w:spacing w:after="0" w:line="240" w:lineRule="auto"/>
            </w:pPr>
          </w:p>
        </w:tc>
        <w:tc>
          <w:tcPr>
            <w:tcW w:w="1980" w:type="dxa"/>
            <w:shd w:val="clear" w:color="auto" w:fill="auto"/>
          </w:tcPr>
          <w:p w:rsidR="004E1559" w:rsidRPr="00102B5F" w:rsidRDefault="001A032D" w:rsidP="00696B6D">
            <w:pPr>
              <w:spacing w:after="0" w:line="240" w:lineRule="auto"/>
            </w:pPr>
            <w:r>
              <w:t>Suitable habitat present</w:t>
            </w:r>
          </w:p>
        </w:tc>
        <w:tc>
          <w:tcPr>
            <w:tcW w:w="2070" w:type="dxa"/>
            <w:shd w:val="clear" w:color="auto" w:fill="auto"/>
          </w:tcPr>
          <w:p w:rsidR="004E1559" w:rsidRPr="00102B5F" w:rsidRDefault="00520F59" w:rsidP="001A032D">
            <w:pPr>
              <w:spacing w:after="0" w:line="240" w:lineRule="auto"/>
            </w:pPr>
            <w:r>
              <w:t>Species not present</w:t>
            </w:r>
          </w:p>
        </w:tc>
        <w:tc>
          <w:tcPr>
            <w:tcW w:w="2070" w:type="dxa"/>
            <w:shd w:val="clear" w:color="auto" w:fill="auto"/>
          </w:tcPr>
          <w:p w:rsidR="004E1559" w:rsidRPr="00102B5F" w:rsidRDefault="004E1559" w:rsidP="001A032D">
            <w:pPr>
              <w:spacing w:after="0" w:line="240" w:lineRule="auto"/>
            </w:pP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520F59" w:rsidP="00B04119">
            <w:pPr>
              <w:spacing w:after="0" w:line="240" w:lineRule="auto"/>
            </w:pPr>
            <w:r>
              <w:t>June 20, 2012 rare plant survey completed by consulting firm.  No rare plants found.</w:t>
            </w:r>
          </w:p>
        </w:tc>
      </w:tr>
      <w:tr w:rsidR="001A032D" w:rsidRPr="00102B5F" w:rsidTr="001A032D">
        <w:tc>
          <w:tcPr>
            <w:tcW w:w="2178" w:type="dxa"/>
            <w:shd w:val="clear" w:color="auto" w:fill="auto"/>
          </w:tcPr>
          <w:p w:rsidR="004E1559" w:rsidRPr="00102B5F" w:rsidRDefault="00520F59" w:rsidP="001A032D">
            <w:pPr>
              <w:spacing w:after="0" w:line="240" w:lineRule="auto"/>
            </w:pPr>
            <w:r>
              <w:t>New England cottontail</w:t>
            </w:r>
          </w:p>
          <w:p w:rsidR="0066212A" w:rsidRPr="00102B5F" w:rsidRDefault="0066212A" w:rsidP="001A032D">
            <w:pPr>
              <w:spacing w:after="0" w:line="240" w:lineRule="auto"/>
            </w:pPr>
          </w:p>
        </w:tc>
        <w:tc>
          <w:tcPr>
            <w:tcW w:w="1350" w:type="dxa"/>
            <w:shd w:val="clear" w:color="auto" w:fill="auto"/>
          </w:tcPr>
          <w:p w:rsidR="004E1559" w:rsidRPr="00102B5F" w:rsidRDefault="004E1559" w:rsidP="001A032D">
            <w:pPr>
              <w:spacing w:after="0" w:line="240" w:lineRule="auto"/>
            </w:pPr>
          </w:p>
        </w:tc>
        <w:tc>
          <w:tcPr>
            <w:tcW w:w="1980" w:type="dxa"/>
            <w:shd w:val="clear" w:color="auto" w:fill="auto"/>
          </w:tcPr>
          <w:p w:rsidR="004E1559" w:rsidRPr="00102B5F" w:rsidRDefault="001A032D" w:rsidP="00696B6D">
            <w:pPr>
              <w:spacing w:after="0" w:line="240" w:lineRule="auto"/>
            </w:pPr>
            <w:r>
              <w:t xml:space="preserve">Suitable habitat is </w:t>
            </w:r>
            <w:r w:rsidR="00520F59">
              <w:t xml:space="preserve">not </w:t>
            </w:r>
            <w:r>
              <w:t>present</w:t>
            </w:r>
          </w:p>
        </w:tc>
        <w:tc>
          <w:tcPr>
            <w:tcW w:w="2070" w:type="dxa"/>
            <w:shd w:val="clear" w:color="auto" w:fill="auto"/>
          </w:tcPr>
          <w:p w:rsidR="004E1559" w:rsidRPr="00102B5F" w:rsidRDefault="00520F59" w:rsidP="001A032D">
            <w:pPr>
              <w:spacing w:after="0" w:line="240" w:lineRule="auto"/>
            </w:pPr>
            <w:r>
              <w:t>Don’t know</w:t>
            </w:r>
          </w:p>
        </w:tc>
        <w:tc>
          <w:tcPr>
            <w:tcW w:w="2070" w:type="dxa"/>
            <w:shd w:val="clear" w:color="auto" w:fill="auto"/>
          </w:tcPr>
          <w:p w:rsidR="004E1559" w:rsidRPr="00102B5F" w:rsidRDefault="004E1559" w:rsidP="001A032D">
            <w:pPr>
              <w:spacing w:after="0" w:line="240" w:lineRule="auto"/>
            </w:pP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520F59" w:rsidP="000E2703">
            <w:pPr>
              <w:spacing w:after="0" w:line="240" w:lineRule="auto"/>
            </w:pPr>
            <w:r>
              <w:t>Project action area is in a mature forest.  No shrub habitat is present.</w:t>
            </w:r>
          </w:p>
        </w:tc>
      </w:tr>
      <w:tr w:rsidR="001A032D" w:rsidRPr="00102B5F" w:rsidTr="001A032D">
        <w:tc>
          <w:tcPr>
            <w:tcW w:w="2178" w:type="dxa"/>
            <w:shd w:val="clear" w:color="auto" w:fill="auto"/>
          </w:tcPr>
          <w:p w:rsidR="004E1559" w:rsidRPr="00102B5F" w:rsidRDefault="001A032D" w:rsidP="001A032D">
            <w:pPr>
              <w:spacing w:after="0" w:line="240" w:lineRule="auto"/>
            </w:pPr>
            <w:r>
              <w:t>Bald eagle</w:t>
            </w:r>
          </w:p>
          <w:p w:rsidR="0066212A" w:rsidRPr="00102B5F" w:rsidRDefault="0066212A" w:rsidP="001A032D">
            <w:pPr>
              <w:spacing w:after="0" w:line="240" w:lineRule="auto"/>
            </w:pPr>
          </w:p>
        </w:tc>
        <w:tc>
          <w:tcPr>
            <w:tcW w:w="1350" w:type="dxa"/>
            <w:shd w:val="clear" w:color="auto" w:fill="auto"/>
          </w:tcPr>
          <w:p w:rsidR="004E1559" w:rsidRPr="00102B5F" w:rsidRDefault="001A032D" w:rsidP="001A032D">
            <w:pPr>
              <w:spacing w:after="0" w:line="240" w:lineRule="auto"/>
            </w:pPr>
            <w:r>
              <w:t>No</w:t>
            </w:r>
          </w:p>
        </w:tc>
        <w:tc>
          <w:tcPr>
            <w:tcW w:w="1980" w:type="dxa"/>
            <w:shd w:val="clear" w:color="auto" w:fill="auto"/>
          </w:tcPr>
          <w:p w:rsidR="004E1559" w:rsidRPr="00102B5F" w:rsidRDefault="001A032D" w:rsidP="00520F59">
            <w:pPr>
              <w:spacing w:after="0" w:line="240" w:lineRule="auto"/>
            </w:pPr>
            <w:r>
              <w:t xml:space="preserve">Nest </w:t>
            </w:r>
            <w:r w:rsidR="00520F59">
              <w:t>114</w:t>
            </w:r>
            <w:r w:rsidR="00696B6D">
              <w:t>B</w:t>
            </w:r>
          </w:p>
        </w:tc>
        <w:tc>
          <w:tcPr>
            <w:tcW w:w="2070" w:type="dxa"/>
            <w:shd w:val="clear" w:color="auto" w:fill="auto"/>
          </w:tcPr>
          <w:p w:rsidR="004E1559" w:rsidRPr="00102B5F" w:rsidRDefault="000E2703" w:rsidP="00520F59">
            <w:pPr>
              <w:spacing w:after="0" w:line="240" w:lineRule="auto"/>
            </w:pPr>
            <w:r>
              <w:t xml:space="preserve">Nest </w:t>
            </w:r>
            <w:r w:rsidR="00520F59">
              <w:t>114</w:t>
            </w:r>
            <w:r>
              <w:t>B</w:t>
            </w:r>
          </w:p>
        </w:tc>
        <w:tc>
          <w:tcPr>
            <w:tcW w:w="2070" w:type="dxa"/>
            <w:shd w:val="clear" w:color="auto" w:fill="auto"/>
          </w:tcPr>
          <w:p w:rsidR="004E1559" w:rsidRPr="00102B5F" w:rsidRDefault="00520F59" w:rsidP="001A032D">
            <w:pPr>
              <w:spacing w:after="0" w:line="240" w:lineRule="auto"/>
            </w:pPr>
            <w:r>
              <w:t>Will</w:t>
            </w:r>
            <w:r w:rsidR="000F4AF4">
              <w:t xml:space="preserve"> not</w:t>
            </w:r>
            <w:r w:rsidR="00696B6D">
              <w:t xml:space="preserve"> disturb</w:t>
            </w:r>
          </w:p>
        </w:tc>
        <w:tc>
          <w:tcPr>
            <w:tcW w:w="1800" w:type="dxa"/>
            <w:shd w:val="clear" w:color="auto" w:fill="auto"/>
          </w:tcPr>
          <w:p w:rsidR="004E1559" w:rsidRPr="00102B5F" w:rsidRDefault="004E1559" w:rsidP="001A032D">
            <w:pPr>
              <w:spacing w:after="0" w:line="240" w:lineRule="auto"/>
            </w:pPr>
          </w:p>
        </w:tc>
        <w:tc>
          <w:tcPr>
            <w:tcW w:w="3060" w:type="dxa"/>
            <w:shd w:val="clear" w:color="auto" w:fill="auto"/>
          </w:tcPr>
          <w:p w:rsidR="004E1559" w:rsidRPr="00102B5F" w:rsidRDefault="001A032D" w:rsidP="000E2703">
            <w:pPr>
              <w:spacing w:after="0" w:line="240" w:lineRule="auto"/>
            </w:pPr>
            <w:r>
              <w:t xml:space="preserve">Action area is </w:t>
            </w:r>
            <w:r w:rsidR="000F4AF4">
              <w:t>8</w:t>
            </w:r>
            <w:r w:rsidR="000E2703">
              <w:t xml:space="preserve">20 </w:t>
            </w:r>
            <w:r>
              <w:t xml:space="preserve">feet from bald eagle nest </w:t>
            </w:r>
            <w:r w:rsidR="000E2703">
              <w:t>68B</w:t>
            </w:r>
          </w:p>
        </w:tc>
      </w:tr>
      <w:bookmarkEnd w:id="0"/>
    </w:tbl>
    <w:p w:rsidR="00404699" w:rsidRDefault="00404699">
      <w:pPr>
        <w:rPr>
          <w:b/>
        </w:rPr>
      </w:pPr>
    </w:p>
    <w:p w:rsidR="004E1559" w:rsidRDefault="004E1559">
      <w:pPr>
        <w:rPr>
          <w:b/>
        </w:rPr>
      </w:pPr>
    </w:p>
    <w:p w:rsidR="003D6863" w:rsidRPr="001A032D" w:rsidRDefault="003D6863">
      <w:r>
        <w:rPr>
          <w:b/>
        </w:rPr>
        <w:t xml:space="preserve">Notes: </w:t>
      </w:r>
      <w:r w:rsidR="001A032D">
        <w:rPr>
          <w:b/>
        </w:rPr>
        <w:t xml:space="preserve"> </w:t>
      </w:r>
      <w:r w:rsidR="000E2703">
        <w:t xml:space="preserve">Project action area is </w:t>
      </w:r>
      <w:r w:rsidR="002D32A3">
        <w:t xml:space="preserve">the known range of small whorled </w:t>
      </w:r>
      <w:proofErr w:type="spellStart"/>
      <w:r w:rsidR="002D32A3">
        <w:t>pogonia</w:t>
      </w:r>
      <w:proofErr w:type="spellEnd"/>
      <w:r w:rsidR="002D32A3">
        <w:t xml:space="preserve"> in Maine and project site contains suitable upland mixed forest habitat, as well as areas of forested wetlands.  Although the project site is within the range of the New England cottontail, the project site consists of mature upland and wetland forests and is unlikely to support cottontails.  Nearest known occurrence of NEC is nearly 5 miles away in appropriate shrubby habitat.</w:t>
      </w:r>
      <w:r w:rsidR="007C3DDF">
        <w:t xml:space="preserve">  Given lack of appropriate habitat for NEC, no survey was performed.  </w:t>
      </w:r>
      <w:r w:rsidR="00B04119">
        <w:t xml:space="preserve">This </w:t>
      </w:r>
      <w:r w:rsidR="002D32A3">
        <w:t xml:space="preserve">project will need a permit from the </w:t>
      </w:r>
      <w:r w:rsidR="00B04119">
        <w:t xml:space="preserve">Army Corps of Engineers </w:t>
      </w:r>
      <w:r w:rsidR="002D32A3">
        <w:t xml:space="preserve">for wetland impacts associated with the proposed subdivision access road.  The Species Summary Table will be provided to the Corps for their review and documentation of “no effect” if appropriate.  </w:t>
      </w:r>
    </w:p>
    <w:sectPr w:rsidR="003D6863" w:rsidRPr="001A032D" w:rsidSect="00DA0AC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99"/>
    <w:rsid w:val="00075204"/>
    <w:rsid w:val="000B624C"/>
    <w:rsid w:val="000E2703"/>
    <w:rsid w:val="000F4AF4"/>
    <w:rsid w:val="00102B5F"/>
    <w:rsid w:val="001A032D"/>
    <w:rsid w:val="002D32A3"/>
    <w:rsid w:val="003D6863"/>
    <w:rsid w:val="003E3822"/>
    <w:rsid w:val="00404699"/>
    <w:rsid w:val="004E1559"/>
    <w:rsid w:val="00520F59"/>
    <w:rsid w:val="00563E64"/>
    <w:rsid w:val="0058182E"/>
    <w:rsid w:val="0066212A"/>
    <w:rsid w:val="00696B6D"/>
    <w:rsid w:val="006A38E5"/>
    <w:rsid w:val="00731980"/>
    <w:rsid w:val="007C3DDF"/>
    <w:rsid w:val="00A66D19"/>
    <w:rsid w:val="00B04119"/>
    <w:rsid w:val="00C241E9"/>
    <w:rsid w:val="00DA0AC1"/>
    <w:rsid w:val="00EA3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7ED236-C125-4F34-B2D9-189581995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AC1"/>
    <w:pPr>
      <w:ind w:left="720"/>
      <w:contextualSpacing/>
    </w:pPr>
  </w:style>
  <w:style w:type="paragraph" w:styleId="BalloonText">
    <w:name w:val="Balloon Text"/>
    <w:basedOn w:val="Normal"/>
    <w:link w:val="BalloonTextChar"/>
    <w:uiPriority w:val="99"/>
    <w:semiHidden/>
    <w:unhideWhenUsed/>
    <w:rsid w:val="006621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2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99c32b83-b90a-498a-9688-6ca111ed39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63F659C40CFB4BA8F5882BFE486E54" ma:contentTypeVersion="10" ma:contentTypeDescription="Create a new document." ma:contentTypeScope="" ma:versionID="86272e397a433552cfe16176cd17d49a">
  <xsd:schema xmlns:xsd="http://www.w3.org/2001/XMLSchema" xmlns:xs="http://www.w3.org/2001/XMLSchema" xmlns:p="http://schemas.microsoft.com/office/2006/metadata/properties" xmlns:ns2="99c32b83-b90a-498a-9688-6ca111ed39d0" targetNamespace="http://schemas.microsoft.com/office/2006/metadata/properties" ma:root="true" ma:fieldsID="4d72b6bd5bc0598211350c298b994a79" ns2:_="">
    <xsd:import namespace="99c32b83-b90a-498a-9688-6ca111ed39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Description"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2b83-b90a-498a-9688-6ca111ed3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escription" ma:index="13" nillable="true" ma:displayName="Description" ma:description="Describes what the folder is for." ma:format="Dropdown" ma:internalName="Description">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A7F8-822E-4EB1-99E0-1CC7668A4E62}">
  <ds:schemaRefs>
    <ds:schemaRef ds:uri="http://schemas.microsoft.com/office/2006/metadata/properties"/>
    <ds:schemaRef ds:uri="http://schemas.microsoft.com/office/infopath/2007/PartnerControls"/>
    <ds:schemaRef ds:uri="99c32b83-b90a-498a-9688-6ca111ed39d0"/>
  </ds:schemaRefs>
</ds:datastoreItem>
</file>

<file path=customXml/itemProps2.xml><?xml version="1.0" encoding="utf-8"?>
<ds:datastoreItem xmlns:ds="http://schemas.openxmlformats.org/officeDocument/2006/customXml" ds:itemID="{2B03AD7C-51B8-48F5-8CA9-6FE6644000CE}">
  <ds:schemaRefs>
    <ds:schemaRef ds:uri="http://schemas.microsoft.com/sharepoint/v3/contenttype/forms"/>
  </ds:schemaRefs>
</ds:datastoreItem>
</file>

<file path=customXml/itemProps3.xml><?xml version="1.0" encoding="utf-8"?>
<ds:datastoreItem xmlns:ds="http://schemas.openxmlformats.org/officeDocument/2006/customXml" ds:itemID="{78AB12AB-9C64-4460-B974-104D0D41C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2b83-b90a-498a-9688-6ca111ed3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4DE895-7DA5-4562-9CEB-10853BDB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KEasler</dc:creator>
  <cp:lastModifiedBy>Pauley, Nicole M</cp:lastModifiedBy>
  <cp:revision>3</cp:revision>
  <cp:lastPrinted>2015-04-14T14:12:00Z</cp:lastPrinted>
  <dcterms:created xsi:type="dcterms:W3CDTF">2015-04-14T14:37:00Z</dcterms:created>
  <dcterms:modified xsi:type="dcterms:W3CDTF">2021-11-23T16:53:00Z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0x0101007063F659C40CFB4BA8F5882BFE486E54</vt:lpwstr>
  </property>
</Properties>
</file>